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0E" w:rsidRPr="00F57784" w:rsidRDefault="00756E0E" w:rsidP="00042C04">
      <w:pPr>
        <w:contextualSpacing/>
        <w:jc w:val="both"/>
        <w:rPr>
          <w:rFonts w:asciiTheme="minorHAnsi" w:hAnsiTheme="minorHAnsi" w:cs="Arial"/>
          <w:b/>
        </w:rPr>
      </w:pPr>
      <w:bookmarkStart w:id="0" w:name="_GoBack"/>
      <w:bookmarkEnd w:id="0"/>
      <w:r w:rsidRPr="00F57784">
        <w:rPr>
          <w:rFonts w:asciiTheme="minorHAnsi" w:hAnsiTheme="minorHAnsi" w:cs="Arial"/>
          <w:b/>
        </w:rPr>
        <w:t>Passend Onderwijs.</w:t>
      </w:r>
    </w:p>
    <w:p w:rsidR="00756E0E" w:rsidRPr="00F57784" w:rsidRDefault="00756E0E" w:rsidP="00042C04">
      <w:pPr>
        <w:contextualSpacing/>
        <w:jc w:val="both"/>
        <w:rPr>
          <w:rFonts w:asciiTheme="minorHAnsi" w:hAnsiTheme="minorHAnsi" w:cs="Arial"/>
        </w:rPr>
      </w:pPr>
    </w:p>
    <w:p w:rsidR="00756E0E" w:rsidRPr="00F57784" w:rsidRDefault="00756E0E" w:rsidP="00042C04">
      <w:pPr>
        <w:ind w:right="56"/>
        <w:contextualSpacing/>
        <w:jc w:val="both"/>
        <w:rPr>
          <w:rFonts w:asciiTheme="minorHAnsi" w:hAnsiTheme="minorHAnsi" w:cs="Arial"/>
          <w:sz w:val="22"/>
          <w:szCs w:val="22"/>
        </w:rPr>
      </w:pPr>
      <w:r w:rsidRPr="00F57784">
        <w:rPr>
          <w:rFonts w:asciiTheme="minorHAnsi" w:hAnsiTheme="minorHAnsi" w:cs="Arial"/>
          <w:sz w:val="22"/>
          <w:szCs w:val="22"/>
        </w:rPr>
        <w:t xml:space="preserve">Passend onderwijs gaat over de manier waarop extra ondersteuning in het onderwijs aan leerlingen wordt georganiseerd en gefinancierd. Uitgangspunt is dat alle leerlingen het onderwijs krijgen dat ze nodig hebben en op een onderwijsplek zitten die bij hen past. Het gaat om zowel lichte als zwaardere ondersteuning. Bijvoorbeeld extra begeleiding op school, aangepast lesmateriaal, hulpmiddelen of onderwijs op een speciale school. Passend onderwijs is dus geen schooltype; kinderen zitten niet ‘op’ passend onderwijs. </w:t>
      </w:r>
    </w:p>
    <w:p w:rsidR="00756E0E" w:rsidRPr="00F57784" w:rsidRDefault="00756E0E" w:rsidP="00042C04">
      <w:pPr>
        <w:ind w:right="56"/>
        <w:contextualSpacing/>
        <w:jc w:val="both"/>
        <w:rPr>
          <w:rFonts w:asciiTheme="minorHAnsi" w:hAnsiTheme="minorHAnsi" w:cs="Arial"/>
          <w:sz w:val="22"/>
          <w:szCs w:val="22"/>
        </w:rPr>
      </w:pPr>
    </w:p>
    <w:p w:rsidR="00756E0E" w:rsidRPr="00F57784" w:rsidRDefault="00F57784" w:rsidP="00042C04">
      <w:pPr>
        <w:ind w:right="56"/>
        <w:contextualSpacing/>
        <w:jc w:val="both"/>
        <w:rPr>
          <w:rFonts w:asciiTheme="minorHAnsi" w:hAnsiTheme="minorHAnsi" w:cs="Arial"/>
          <w:sz w:val="22"/>
          <w:szCs w:val="22"/>
        </w:rPr>
      </w:pPr>
      <w:r w:rsidRPr="00F57784">
        <w:rPr>
          <w:rFonts w:asciiTheme="minorHAnsi" w:hAnsiTheme="minorHAnsi"/>
          <w:noProof/>
        </w:rPr>
        <w:drawing>
          <wp:anchor distT="47625" distB="47625" distL="47625" distR="47625" simplePos="0" relativeHeight="251660288" behindDoc="1" locked="0" layoutInCell="1" allowOverlap="0" wp14:anchorId="6FCD63F6" wp14:editId="3580B480">
            <wp:simplePos x="0" y="0"/>
            <wp:positionH relativeFrom="column">
              <wp:posOffset>4167505</wp:posOffset>
            </wp:positionH>
            <wp:positionV relativeFrom="line">
              <wp:posOffset>34925</wp:posOffset>
            </wp:positionV>
            <wp:extent cx="1799590" cy="1295400"/>
            <wp:effectExtent l="0" t="0" r="0" b="0"/>
            <wp:wrapTight wrapText="left">
              <wp:wrapPolygon edited="0">
                <wp:start x="0" y="0"/>
                <wp:lineTo x="0" y="21282"/>
                <wp:lineTo x="21265" y="21282"/>
                <wp:lineTo x="21265" y="0"/>
                <wp:lineTo x="0" y="0"/>
              </wp:wrapPolygon>
            </wp:wrapTight>
            <wp:docPr id="3" name="Afbeelding 3" descr="http://www.voo.nl/download/news/passendonderwij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5" descr="http://www.voo.nl/download/news/passendonderwij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1295400"/>
                    </a:xfrm>
                    <a:prstGeom prst="rect">
                      <a:avLst/>
                    </a:prstGeom>
                    <a:noFill/>
                  </pic:spPr>
                </pic:pic>
              </a:graphicData>
            </a:graphic>
            <wp14:sizeRelH relativeFrom="page">
              <wp14:pctWidth>0</wp14:pctWidth>
            </wp14:sizeRelH>
            <wp14:sizeRelV relativeFrom="page">
              <wp14:pctHeight>0</wp14:pctHeight>
            </wp14:sizeRelV>
          </wp:anchor>
        </w:drawing>
      </w:r>
      <w:r w:rsidR="00756E0E" w:rsidRPr="00F57784">
        <w:rPr>
          <w:rFonts w:asciiTheme="minorHAnsi" w:hAnsiTheme="minorHAnsi" w:cs="Arial"/>
          <w:sz w:val="22"/>
          <w:szCs w:val="22"/>
        </w:rPr>
        <w:t xml:space="preserve">Per </w:t>
      </w:r>
      <w:r w:rsidR="00756E0E" w:rsidRPr="00F57784">
        <w:rPr>
          <w:rFonts w:asciiTheme="minorHAnsi" w:hAnsiTheme="minorHAnsi" w:cs="Arial"/>
          <w:b/>
          <w:sz w:val="22"/>
          <w:szCs w:val="22"/>
        </w:rPr>
        <w:t>1 augustus 2014</w:t>
      </w:r>
      <w:r w:rsidR="00756E0E" w:rsidRPr="00F57784">
        <w:rPr>
          <w:rFonts w:asciiTheme="minorHAnsi" w:hAnsiTheme="minorHAnsi" w:cs="Arial"/>
          <w:sz w:val="22"/>
          <w:szCs w:val="22"/>
        </w:rPr>
        <w:t xml:space="preserve"> </w:t>
      </w:r>
      <w:r w:rsidRPr="00F57784">
        <w:rPr>
          <w:rFonts w:asciiTheme="minorHAnsi" w:hAnsiTheme="minorHAnsi" w:cs="Arial"/>
          <w:sz w:val="22"/>
          <w:szCs w:val="22"/>
        </w:rPr>
        <w:t>zijn</w:t>
      </w:r>
      <w:r w:rsidR="00756E0E" w:rsidRPr="00F57784">
        <w:rPr>
          <w:rFonts w:asciiTheme="minorHAnsi" w:hAnsiTheme="minorHAnsi" w:cs="Arial"/>
          <w:sz w:val="22"/>
          <w:szCs w:val="22"/>
        </w:rPr>
        <w:t xml:space="preserve"> deze wijzigingen m.b.t. passend onderwijs in</w:t>
      </w:r>
      <w:r w:rsidRPr="00F57784">
        <w:rPr>
          <w:rFonts w:asciiTheme="minorHAnsi" w:hAnsiTheme="minorHAnsi" w:cs="Arial"/>
          <w:sz w:val="22"/>
          <w:szCs w:val="22"/>
        </w:rPr>
        <w:t xml:space="preserve"> gegaan</w:t>
      </w:r>
      <w:r w:rsidR="00756E0E" w:rsidRPr="00F57784">
        <w:rPr>
          <w:rFonts w:asciiTheme="minorHAnsi" w:hAnsiTheme="minorHAnsi" w:cs="Arial"/>
          <w:sz w:val="22"/>
          <w:szCs w:val="22"/>
        </w:rPr>
        <w:t xml:space="preserve">. Scholen werken met elkaar samen in </w:t>
      </w:r>
      <w:r w:rsidR="00756E0E" w:rsidRPr="00F57784">
        <w:rPr>
          <w:rFonts w:asciiTheme="minorHAnsi" w:hAnsiTheme="minorHAnsi" w:cs="Arial"/>
          <w:b/>
          <w:sz w:val="22"/>
          <w:szCs w:val="22"/>
        </w:rPr>
        <w:t xml:space="preserve">samenwerkingsverbanden </w:t>
      </w:r>
      <w:r w:rsidR="00756E0E" w:rsidRPr="00F57784">
        <w:rPr>
          <w:rFonts w:asciiTheme="minorHAnsi" w:hAnsiTheme="minorHAnsi" w:cs="Arial"/>
          <w:sz w:val="22"/>
          <w:szCs w:val="22"/>
        </w:rPr>
        <w:t xml:space="preserve">passend onderwijs. De indeling van deze samenwerkingsverbanden is door de minister van Onderwijs, Cultuur en Wetenschap bepaald. </w:t>
      </w:r>
    </w:p>
    <w:p w:rsidR="00756E0E" w:rsidRPr="00F57784" w:rsidRDefault="00756E0E" w:rsidP="00042C04">
      <w:pPr>
        <w:ind w:right="56"/>
        <w:contextualSpacing/>
        <w:jc w:val="both"/>
        <w:rPr>
          <w:rFonts w:asciiTheme="minorHAnsi" w:hAnsiTheme="minorHAnsi" w:cs="Arial"/>
          <w:sz w:val="22"/>
          <w:szCs w:val="22"/>
        </w:rPr>
      </w:pPr>
      <w:r w:rsidRPr="00F57784">
        <w:rPr>
          <w:rFonts w:asciiTheme="minorHAnsi" w:hAnsiTheme="minorHAnsi" w:cs="Arial"/>
          <w:sz w:val="22"/>
          <w:szCs w:val="22"/>
        </w:rPr>
        <w:t xml:space="preserve">Alle scholen in het gebied van het samenwerkingsverband doen mee. </w:t>
      </w:r>
      <w:r w:rsidRPr="00F57784">
        <w:rPr>
          <w:rFonts w:asciiTheme="minorHAnsi" w:hAnsiTheme="minorHAnsi" w:cs="Arial"/>
          <w:b/>
          <w:sz w:val="22"/>
          <w:szCs w:val="22"/>
        </w:rPr>
        <w:t>Alleen</w:t>
      </w:r>
      <w:r w:rsidRPr="00F57784">
        <w:rPr>
          <w:rFonts w:asciiTheme="minorHAnsi" w:hAnsiTheme="minorHAnsi" w:cs="Arial"/>
          <w:sz w:val="22"/>
          <w:szCs w:val="22"/>
        </w:rPr>
        <w:t xml:space="preserve"> scholen voor </w:t>
      </w:r>
      <w:r w:rsidRPr="00F57784">
        <w:rPr>
          <w:rFonts w:asciiTheme="minorHAnsi" w:hAnsiTheme="minorHAnsi" w:cs="Arial"/>
          <w:b/>
          <w:sz w:val="22"/>
          <w:szCs w:val="22"/>
        </w:rPr>
        <w:t>cluster 1 en 2</w:t>
      </w:r>
      <w:r w:rsidRPr="00F57784">
        <w:rPr>
          <w:rStyle w:val="Voetnootmarkering"/>
          <w:rFonts w:asciiTheme="minorHAnsi" w:hAnsiTheme="minorHAnsi" w:cs="Arial"/>
          <w:sz w:val="22"/>
          <w:szCs w:val="22"/>
        </w:rPr>
        <w:footnoteReference w:id="1"/>
      </w:r>
      <w:r w:rsidRPr="00F57784">
        <w:rPr>
          <w:rFonts w:asciiTheme="minorHAnsi" w:hAnsiTheme="minorHAnsi" w:cs="Arial"/>
          <w:sz w:val="22"/>
          <w:szCs w:val="22"/>
        </w:rPr>
        <w:t xml:space="preserve"> vallen hier buiten. Zij worden (of zijn al) landelijk georganiseerde instellingen. </w:t>
      </w:r>
    </w:p>
    <w:p w:rsidR="00756E0E" w:rsidRPr="00F57784" w:rsidRDefault="00756E0E" w:rsidP="00042C04">
      <w:pPr>
        <w:pStyle w:val="Normaalweb"/>
        <w:shd w:val="clear" w:color="auto" w:fill="FFFFFF"/>
        <w:spacing w:after="0" w:line="240" w:lineRule="auto"/>
        <w:contextualSpacing/>
        <w:jc w:val="both"/>
        <w:rPr>
          <w:rFonts w:asciiTheme="minorHAnsi" w:hAnsiTheme="minorHAnsi" w:cs="Arial"/>
          <w:sz w:val="22"/>
          <w:szCs w:val="22"/>
        </w:rPr>
      </w:pPr>
    </w:p>
    <w:p w:rsidR="00756E0E" w:rsidRPr="00F57784" w:rsidRDefault="00756E0E" w:rsidP="00042C04">
      <w:pPr>
        <w:pStyle w:val="Normaalweb"/>
        <w:shd w:val="clear" w:color="auto" w:fill="FFFFFF"/>
        <w:spacing w:after="0" w:line="240" w:lineRule="auto"/>
        <w:contextualSpacing/>
        <w:jc w:val="both"/>
        <w:rPr>
          <w:rFonts w:asciiTheme="minorHAnsi" w:hAnsiTheme="minorHAnsi" w:cs="Arial"/>
          <w:color w:val="373737"/>
          <w:sz w:val="22"/>
          <w:szCs w:val="22"/>
        </w:rPr>
      </w:pPr>
      <w:r w:rsidRPr="00F57784">
        <w:rPr>
          <w:rFonts w:asciiTheme="minorHAnsi" w:hAnsiTheme="minorHAnsi" w:cs="Arial"/>
          <w:sz w:val="22"/>
          <w:szCs w:val="22"/>
        </w:rPr>
        <w:t>Onze school maakt deel uit van het nieuwe Samenwerkingsverband Passend Onderwijs PO Friesland (</w:t>
      </w:r>
      <w:r w:rsidRPr="00F57784">
        <w:rPr>
          <w:rFonts w:asciiTheme="minorHAnsi" w:hAnsiTheme="minorHAnsi" w:cs="Arial"/>
          <w:color w:val="auto"/>
          <w:sz w:val="22"/>
          <w:szCs w:val="22"/>
        </w:rPr>
        <w:t>Fonteinland 11, 8913 CZ, Leeuwarden, telefoonnummer 06 11 58 27 93, e-mailadres</w:t>
      </w:r>
      <w:r w:rsidRPr="00F57784">
        <w:rPr>
          <w:rFonts w:asciiTheme="minorHAnsi" w:hAnsiTheme="minorHAnsi" w:cs="Arial"/>
          <w:color w:val="373737"/>
          <w:sz w:val="22"/>
          <w:szCs w:val="22"/>
        </w:rPr>
        <w:t xml:space="preserve"> </w:t>
      </w:r>
      <w:hyperlink r:id="rId9" w:history="1">
        <w:r w:rsidRPr="00F57784">
          <w:rPr>
            <w:rStyle w:val="Hyperlink"/>
            <w:rFonts w:asciiTheme="minorHAnsi" w:hAnsiTheme="minorHAnsi" w:cs="Arial"/>
            <w:sz w:val="22"/>
            <w:szCs w:val="22"/>
          </w:rPr>
          <w:t>labbink@swv-hetspectrum-309.nl</w:t>
        </w:r>
      </w:hyperlink>
      <w:r w:rsidRPr="00F57784">
        <w:rPr>
          <w:rFonts w:asciiTheme="minorHAnsi" w:hAnsiTheme="minorHAnsi" w:cs="Arial"/>
          <w:color w:val="373737"/>
          <w:sz w:val="22"/>
          <w:szCs w:val="22"/>
        </w:rPr>
        <w:t>)</w:t>
      </w:r>
    </w:p>
    <w:p w:rsidR="00756E0E" w:rsidRPr="00F57784" w:rsidRDefault="00756E0E" w:rsidP="00042C04">
      <w:pPr>
        <w:contextualSpacing/>
        <w:jc w:val="both"/>
        <w:rPr>
          <w:rFonts w:asciiTheme="minorHAnsi" w:hAnsiTheme="minorHAnsi" w:cs="Arial"/>
          <w:sz w:val="22"/>
          <w:szCs w:val="22"/>
        </w:rPr>
      </w:pPr>
      <w:r w:rsidRPr="00F57784">
        <w:rPr>
          <w:rFonts w:asciiTheme="minorHAnsi" w:hAnsiTheme="minorHAnsi" w:cs="Arial"/>
          <w:sz w:val="22"/>
          <w:szCs w:val="22"/>
        </w:rPr>
        <w:t xml:space="preserve">Dit samenwerkingsverband heeft een ondersteuningsplan opgesteld, wat eens in de vier jaar wordt vastgesteld en jaarlijks bijgesteld. </w:t>
      </w:r>
    </w:p>
    <w:p w:rsidR="00756E0E" w:rsidRDefault="00756E0E" w:rsidP="00042C04">
      <w:pPr>
        <w:contextualSpacing/>
        <w:jc w:val="both"/>
        <w:rPr>
          <w:rFonts w:asciiTheme="minorHAnsi" w:hAnsiTheme="minorHAnsi" w:cs="Arial"/>
          <w:sz w:val="22"/>
          <w:szCs w:val="22"/>
        </w:rPr>
      </w:pPr>
      <w:r w:rsidRPr="00F57784">
        <w:rPr>
          <w:rFonts w:asciiTheme="minorHAnsi" w:hAnsiTheme="minorHAnsi" w:cs="Arial"/>
          <w:sz w:val="22"/>
          <w:szCs w:val="22"/>
        </w:rPr>
        <w:t xml:space="preserve">Het samenwerkingsverband ontvangt per leerling een vastgesteld bedrag. Dat betekent dat het budget voor zwaardere zorg </w:t>
      </w:r>
      <w:r w:rsidR="00F57784">
        <w:rPr>
          <w:rFonts w:asciiTheme="minorHAnsi" w:hAnsiTheme="minorHAnsi" w:cs="Arial"/>
          <w:sz w:val="22"/>
          <w:szCs w:val="22"/>
        </w:rPr>
        <w:t xml:space="preserve">niet </w:t>
      </w:r>
      <w:r w:rsidRPr="00F57784">
        <w:rPr>
          <w:rFonts w:asciiTheme="minorHAnsi" w:hAnsiTheme="minorHAnsi" w:cs="Arial"/>
          <w:sz w:val="22"/>
          <w:szCs w:val="22"/>
        </w:rPr>
        <w:t>aan een kind gekoppeld is (</w:t>
      </w:r>
      <w:r w:rsidR="00F57784" w:rsidRPr="00F57784">
        <w:rPr>
          <w:rFonts w:asciiTheme="minorHAnsi" w:hAnsiTheme="minorHAnsi" w:cs="Arial"/>
          <w:sz w:val="22"/>
          <w:szCs w:val="22"/>
        </w:rPr>
        <w:t>vroeger Leerlinggebonden financiering of</w:t>
      </w:r>
      <w:r w:rsidRPr="00F57784">
        <w:rPr>
          <w:rFonts w:asciiTheme="minorHAnsi" w:hAnsiTheme="minorHAnsi" w:cs="Arial"/>
          <w:sz w:val="22"/>
          <w:szCs w:val="22"/>
        </w:rPr>
        <w:t xml:space="preserve"> ‘de rugzak’). </w:t>
      </w:r>
    </w:p>
    <w:p w:rsidR="00F57784" w:rsidRPr="00F57784" w:rsidRDefault="00F57784" w:rsidP="00042C04">
      <w:pPr>
        <w:contextualSpacing/>
        <w:jc w:val="both"/>
        <w:rPr>
          <w:rFonts w:asciiTheme="minorHAnsi" w:hAnsiTheme="minorHAnsi" w:cs="Arial"/>
        </w:rPr>
      </w:pPr>
    </w:p>
    <w:p w:rsidR="00756E0E" w:rsidRPr="00F57784" w:rsidRDefault="00756E0E" w:rsidP="00042C04">
      <w:pPr>
        <w:ind w:right="56"/>
        <w:contextualSpacing/>
        <w:jc w:val="both"/>
        <w:rPr>
          <w:rFonts w:asciiTheme="minorHAnsi" w:hAnsiTheme="minorHAnsi" w:cs="Arial"/>
          <w:sz w:val="22"/>
          <w:szCs w:val="22"/>
        </w:rPr>
      </w:pPr>
      <w:r w:rsidRPr="00F57784">
        <w:rPr>
          <w:rFonts w:asciiTheme="minorHAnsi" w:hAnsiTheme="minorHAnsi" w:cs="Arial"/>
          <w:sz w:val="22"/>
          <w:szCs w:val="22"/>
        </w:rPr>
        <w:t xml:space="preserve">Het samenwerkingsverband Passend Onderwijs PO Friesland </w:t>
      </w:r>
      <w:r w:rsidR="00F57784">
        <w:rPr>
          <w:rFonts w:asciiTheme="minorHAnsi" w:hAnsiTheme="minorHAnsi" w:cs="Arial"/>
          <w:sz w:val="22"/>
          <w:szCs w:val="22"/>
        </w:rPr>
        <w:t>heeft</w:t>
      </w:r>
      <w:r w:rsidRPr="00F57784">
        <w:rPr>
          <w:rFonts w:asciiTheme="minorHAnsi" w:hAnsiTheme="minorHAnsi" w:cs="Arial"/>
          <w:sz w:val="22"/>
          <w:szCs w:val="22"/>
        </w:rPr>
        <w:t xml:space="preserve"> samen met de scholen  afspraken </w:t>
      </w:r>
      <w:r w:rsidR="00F57784">
        <w:rPr>
          <w:rFonts w:asciiTheme="minorHAnsi" w:hAnsiTheme="minorHAnsi" w:cs="Arial"/>
          <w:sz w:val="22"/>
          <w:szCs w:val="22"/>
        </w:rPr>
        <w:t xml:space="preserve">gemaakt </w:t>
      </w:r>
      <w:r w:rsidRPr="00F57784">
        <w:rPr>
          <w:rFonts w:asciiTheme="minorHAnsi" w:hAnsiTheme="minorHAnsi" w:cs="Arial"/>
          <w:sz w:val="22"/>
          <w:szCs w:val="22"/>
        </w:rPr>
        <w:t xml:space="preserve">over: </w:t>
      </w:r>
    </w:p>
    <w:p w:rsidR="00756E0E" w:rsidRPr="00F57784" w:rsidRDefault="00756E0E" w:rsidP="00042C04">
      <w:pPr>
        <w:ind w:right="56"/>
        <w:contextualSpacing/>
        <w:jc w:val="both"/>
        <w:rPr>
          <w:rFonts w:asciiTheme="minorHAnsi" w:hAnsiTheme="minorHAnsi" w:cs="Arial"/>
          <w:sz w:val="22"/>
          <w:szCs w:val="22"/>
        </w:rPr>
      </w:pPr>
    </w:p>
    <w:p w:rsidR="00756E0E" w:rsidRPr="00F57784" w:rsidRDefault="00F57784" w:rsidP="00042C04">
      <w:pPr>
        <w:pStyle w:val="Lijstalinea"/>
        <w:numPr>
          <w:ilvl w:val="0"/>
          <w:numId w:val="1"/>
        </w:numPr>
        <w:tabs>
          <w:tab w:val="left" w:pos="306"/>
        </w:tabs>
        <w:ind w:left="284" w:right="56" w:hanging="284"/>
        <w:jc w:val="both"/>
        <w:rPr>
          <w:rFonts w:asciiTheme="minorHAnsi" w:hAnsiTheme="minorHAnsi" w:cs="Arial"/>
          <w:sz w:val="22"/>
          <w:szCs w:val="22"/>
          <w:lang w:val="nl-NL"/>
        </w:rPr>
      </w:pPr>
      <w:r w:rsidRPr="00F57784">
        <w:rPr>
          <w:rFonts w:asciiTheme="minorHAnsi" w:hAnsiTheme="minorHAnsi"/>
          <w:noProof/>
          <w:lang w:val="nl-NL"/>
        </w:rPr>
        <w:drawing>
          <wp:anchor distT="0" distB="0" distL="114300" distR="114300" simplePos="0" relativeHeight="251659264" behindDoc="1" locked="0" layoutInCell="1" allowOverlap="1" wp14:anchorId="25996E24" wp14:editId="0A23142D">
            <wp:simplePos x="0" y="0"/>
            <wp:positionH relativeFrom="column">
              <wp:posOffset>2466340</wp:posOffset>
            </wp:positionH>
            <wp:positionV relativeFrom="paragraph">
              <wp:posOffset>635</wp:posOffset>
            </wp:positionV>
            <wp:extent cx="3875405" cy="2716530"/>
            <wp:effectExtent l="0" t="0" r="0" b="7620"/>
            <wp:wrapThrough wrapText="bothSides">
              <wp:wrapPolygon edited="0">
                <wp:start x="0" y="0"/>
                <wp:lineTo x="0" y="21509"/>
                <wp:lineTo x="21448" y="21509"/>
                <wp:lineTo x="21448" y="0"/>
                <wp:lineTo x="0" y="0"/>
              </wp:wrapPolygon>
            </wp:wrapThrough>
            <wp:docPr id="2" name="Afbeelding 2" descr="http://api.ning.com/files/-JNRG9i0*vvBUe8JTISGZNYPWAGt4kvcGyK2eVwFyN1Pk*DlKXj-Y*7qUIU05e73**aECeBhcwySZBw6ST2-bAbab0euQhmt/passendonderwi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4" descr="http://api.ning.com/files/-JNRG9i0*vvBUe8JTISGZNYPWAGt4kvcGyK2eVwFyN1Pk*DlKXj-Y*7qUIU05e73**aECeBhcwySZBw6ST2-bAbab0euQhmt/passendonderwij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5405" cy="2716530"/>
                    </a:xfrm>
                    <a:prstGeom prst="rect">
                      <a:avLst/>
                    </a:prstGeom>
                    <a:noFill/>
                  </pic:spPr>
                </pic:pic>
              </a:graphicData>
            </a:graphic>
            <wp14:sizeRelH relativeFrom="page">
              <wp14:pctWidth>0</wp14:pctWidth>
            </wp14:sizeRelH>
            <wp14:sizeRelV relativeFrom="page">
              <wp14:pctHeight>0</wp14:pctHeight>
            </wp14:sizeRelV>
          </wp:anchor>
        </w:drawing>
      </w:r>
      <w:r w:rsidR="00756E0E" w:rsidRPr="00F57784">
        <w:rPr>
          <w:rFonts w:asciiTheme="minorHAnsi" w:hAnsiTheme="minorHAnsi" w:cs="Arial"/>
          <w:sz w:val="22"/>
          <w:szCs w:val="22"/>
          <w:lang w:val="nl-NL"/>
        </w:rPr>
        <w:t>de begeleiding die iedere reguliere school biedt;</w:t>
      </w:r>
    </w:p>
    <w:p w:rsidR="00756E0E" w:rsidRPr="00F57784" w:rsidRDefault="00756E0E" w:rsidP="00042C04">
      <w:pPr>
        <w:pStyle w:val="Lijstalinea"/>
        <w:numPr>
          <w:ilvl w:val="0"/>
          <w:numId w:val="1"/>
        </w:numPr>
        <w:tabs>
          <w:tab w:val="left" w:pos="306"/>
        </w:tabs>
        <w:ind w:left="284" w:right="56" w:hanging="284"/>
        <w:jc w:val="both"/>
        <w:rPr>
          <w:rFonts w:asciiTheme="minorHAnsi" w:hAnsiTheme="minorHAnsi" w:cs="Arial"/>
          <w:sz w:val="22"/>
          <w:szCs w:val="22"/>
          <w:lang w:val="nl-NL"/>
        </w:rPr>
      </w:pPr>
      <w:r w:rsidRPr="00F57784">
        <w:rPr>
          <w:rFonts w:asciiTheme="minorHAnsi" w:hAnsiTheme="minorHAnsi" w:cs="Arial"/>
          <w:sz w:val="22"/>
          <w:szCs w:val="22"/>
          <w:lang w:val="nl-NL"/>
        </w:rPr>
        <w:t xml:space="preserve">welke kinderen naar het (voortgezet) speciaal onderwijs gaan en welke procedure daarvoor geldt; </w:t>
      </w:r>
    </w:p>
    <w:p w:rsidR="00756E0E" w:rsidRPr="00F57784" w:rsidRDefault="00756E0E" w:rsidP="00042C04">
      <w:pPr>
        <w:pStyle w:val="Lijstalinea"/>
        <w:numPr>
          <w:ilvl w:val="0"/>
          <w:numId w:val="1"/>
        </w:numPr>
        <w:tabs>
          <w:tab w:val="left" w:pos="306"/>
        </w:tabs>
        <w:ind w:left="284" w:right="56" w:hanging="284"/>
        <w:jc w:val="both"/>
        <w:rPr>
          <w:rFonts w:asciiTheme="minorHAnsi" w:hAnsiTheme="minorHAnsi" w:cs="Arial"/>
          <w:sz w:val="22"/>
          <w:szCs w:val="22"/>
          <w:lang w:val="nl-NL"/>
        </w:rPr>
      </w:pPr>
      <w:r w:rsidRPr="00F57784">
        <w:rPr>
          <w:rFonts w:asciiTheme="minorHAnsi" w:hAnsiTheme="minorHAnsi" w:cs="Arial"/>
          <w:sz w:val="22"/>
          <w:szCs w:val="22"/>
          <w:lang w:val="nl-NL"/>
        </w:rPr>
        <w:t xml:space="preserve">hoe het geld voor extra ondersteuning over de scholen wordt verdeeld; </w:t>
      </w:r>
    </w:p>
    <w:p w:rsidR="00756E0E" w:rsidRPr="00F57784" w:rsidRDefault="00756E0E" w:rsidP="00042C04">
      <w:pPr>
        <w:pStyle w:val="Lijstalinea"/>
        <w:numPr>
          <w:ilvl w:val="0"/>
          <w:numId w:val="1"/>
        </w:numPr>
        <w:tabs>
          <w:tab w:val="left" w:pos="306"/>
        </w:tabs>
        <w:ind w:left="284" w:right="56" w:hanging="284"/>
        <w:jc w:val="both"/>
        <w:rPr>
          <w:rFonts w:asciiTheme="minorHAnsi" w:hAnsiTheme="minorHAnsi" w:cs="Arial"/>
          <w:sz w:val="22"/>
          <w:szCs w:val="22"/>
          <w:lang w:val="nl-NL"/>
        </w:rPr>
      </w:pPr>
      <w:r w:rsidRPr="00F57784">
        <w:rPr>
          <w:rFonts w:asciiTheme="minorHAnsi" w:hAnsiTheme="minorHAnsi" w:cs="Arial"/>
          <w:sz w:val="22"/>
          <w:szCs w:val="22"/>
          <w:lang w:val="nl-NL"/>
        </w:rPr>
        <w:t xml:space="preserve">wat de kwaliteit van het onderwijs aan leerlingen met extra ondersteuningsbehoeften moet zijn; </w:t>
      </w:r>
    </w:p>
    <w:p w:rsidR="00756E0E" w:rsidRPr="00F57784" w:rsidRDefault="00756E0E" w:rsidP="00042C04">
      <w:pPr>
        <w:pStyle w:val="Lijstalinea"/>
        <w:numPr>
          <w:ilvl w:val="0"/>
          <w:numId w:val="1"/>
        </w:numPr>
        <w:tabs>
          <w:tab w:val="left" w:pos="306"/>
        </w:tabs>
        <w:ind w:left="284" w:right="56" w:hanging="284"/>
        <w:jc w:val="both"/>
        <w:rPr>
          <w:rFonts w:asciiTheme="minorHAnsi" w:hAnsiTheme="minorHAnsi" w:cs="Arial"/>
          <w:sz w:val="22"/>
          <w:szCs w:val="22"/>
          <w:lang w:val="nl-NL"/>
        </w:rPr>
      </w:pPr>
      <w:r w:rsidRPr="00F57784">
        <w:rPr>
          <w:rFonts w:asciiTheme="minorHAnsi" w:hAnsiTheme="minorHAnsi" w:cs="Arial"/>
          <w:sz w:val="22"/>
          <w:szCs w:val="22"/>
          <w:lang w:val="nl-NL"/>
        </w:rPr>
        <w:t xml:space="preserve">hoe ouders worden geïnformeerd over wat scholen kunnen betekenen voor kinderen die extra ondersteuning of zorg nodig hebben. </w:t>
      </w:r>
    </w:p>
    <w:p w:rsidR="00756E0E" w:rsidRPr="00F57784" w:rsidRDefault="00756E0E" w:rsidP="00042C04">
      <w:pPr>
        <w:ind w:right="56"/>
        <w:contextualSpacing/>
        <w:jc w:val="both"/>
        <w:rPr>
          <w:rFonts w:asciiTheme="minorHAnsi" w:hAnsiTheme="minorHAnsi" w:cs="Arial"/>
          <w:sz w:val="22"/>
          <w:szCs w:val="22"/>
        </w:rPr>
      </w:pPr>
    </w:p>
    <w:p w:rsidR="00756E0E" w:rsidRPr="00F57784" w:rsidRDefault="00756E0E" w:rsidP="00042C04">
      <w:pPr>
        <w:ind w:right="56"/>
        <w:contextualSpacing/>
        <w:jc w:val="both"/>
        <w:rPr>
          <w:rFonts w:asciiTheme="minorHAnsi" w:hAnsiTheme="minorHAnsi" w:cs="Arial"/>
          <w:sz w:val="22"/>
          <w:szCs w:val="22"/>
        </w:rPr>
      </w:pPr>
      <w:r w:rsidRPr="00F57784">
        <w:rPr>
          <w:rFonts w:asciiTheme="minorHAnsi" w:hAnsiTheme="minorHAnsi" w:cs="Arial"/>
          <w:sz w:val="22"/>
          <w:szCs w:val="22"/>
        </w:rPr>
        <w:t xml:space="preserve">Deze afspraken leggen ze vast in het </w:t>
      </w:r>
      <w:r w:rsidRPr="00F57784">
        <w:rPr>
          <w:rFonts w:asciiTheme="minorHAnsi" w:hAnsiTheme="minorHAnsi" w:cs="Arial"/>
          <w:b/>
          <w:sz w:val="22"/>
          <w:szCs w:val="22"/>
        </w:rPr>
        <w:t>ondersteuningsplan</w:t>
      </w:r>
      <w:r w:rsidRPr="00F57784">
        <w:rPr>
          <w:rFonts w:asciiTheme="minorHAnsi" w:hAnsiTheme="minorHAnsi" w:cs="Arial"/>
          <w:sz w:val="22"/>
          <w:szCs w:val="22"/>
        </w:rPr>
        <w:t>.</w:t>
      </w:r>
    </w:p>
    <w:p w:rsidR="00756E0E" w:rsidRPr="00F57784" w:rsidRDefault="00756E0E" w:rsidP="00042C04">
      <w:pPr>
        <w:tabs>
          <w:tab w:val="center" w:pos="1496"/>
        </w:tabs>
        <w:contextualSpacing/>
        <w:jc w:val="both"/>
        <w:rPr>
          <w:rFonts w:asciiTheme="minorHAnsi" w:hAnsiTheme="minorHAnsi" w:cs="Arial"/>
          <w:sz w:val="22"/>
          <w:szCs w:val="22"/>
        </w:rPr>
      </w:pPr>
      <w:r w:rsidRPr="00F57784">
        <w:rPr>
          <w:rFonts w:asciiTheme="minorHAnsi" w:hAnsiTheme="minorHAnsi" w:cs="Arial"/>
          <w:sz w:val="22"/>
          <w:szCs w:val="22"/>
        </w:rPr>
        <w:tab/>
      </w:r>
    </w:p>
    <w:p w:rsidR="00756E0E" w:rsidRPr="00F57784" w:rsidRDefault="00F57784" w:rsidP="00042C04">
      <w:pPr>
        <w:contextualSpacing/>
        <w:jc w:val="both"/>
        <w:rPr>
          <w:rFonts w:asciiTheme="minorHAnsi" w:hAnsiTheme="minorHAnsi" w:cs="Arial"/>
          <w:sz w:val="22"/>
          <w:szCs w:val="22"/>
        </w:rPr>
      </w:pPr>
      <w:r>
        <w:rPr>
          <w:rFonts w:asciiTheme="minorHAnsi" w:hAnsiTheme="minorHAnsi" w:cs="Arial"/>
          <w:sz w:val="22"/>
          <w:szCs w:val="22"/>
        </w:rPr>
        <w:lastRenderedPageBreak/>
        <w:t>B</w:t>
      </w:r>
      <w:r w:rsidR="00756E0E" w:rsidRPr="00F57784">
        <w:rPr>
          <w:rFonts w:asciiTheme="minorHAnsi" w:hAnsiTheme="minorHAnsi" w:cs="Arial"/>
          <w:sz w:val="22"/>
          <w:szCs w:val="22"/>
        </w:rPr>
        <w:t xml:space="preserve">esturen en scholen verantwoordelijk voor de zorgplicht.  De missie van ons samenwerkingsverband is: </w:t>
      </w:r>
      <w:r w:rsidR="00756E0E" w:rsidRPr="00F57784">
        <w:rPr>
          <w:rFonts w:asciiTheme="minorHAnsi" w:hAnsiTheme="minorHAnsi" w:cs="Arial"/>
          <w:b/>
          <w:sz w:val="22"/>
          <w:szCs w:val="22"/>
        </w:rPr>
        <w:t>“Alle leerlingen gaan succesvol naar school”.</w:t>
      </w:r>
    </w:p>
    <w:p w:rsidR="00756E0E" w:rsidRPr="00F57784" w:rsidRDefault="00756E0E" w:rsidP="00042C04">
      <w:pPr>
        <w:contextualSpacing/>
        <w:rPr>
          <w:rFonts w:asciiTheme="minorHAnsi" w:hAnsiTheme="minorHAnsi" w:cs="Arial"/>
          <w:sz w:val="22"/>
          <w:szCs w:val="22"/>
        </w:rPr>
      </w:pPr>
    </w:p>
    <w:p w:rsidR="00756E0E" w:rsidRPr="00F57784" w:rsidRDefault="00756E0E" w:rsidP="00042C04">
      <w:pPr>
        <w:contextualSpacing/>
        <w:rPr>
          <w:rFonts w:asciiTheme="minorHAnsi" w:hAnsiTheme="minorHAnsi" w:cs="Arial"/>
          <w:sz w:val="22"/>
          <w:szCs w:val="22"/>
        </w:rPr>
      </w:pPr>
      <w:r w:rsidRPr="00F57784">
        <w:rPr>
          <w:rFonts w:asciiTheme="minorHAnsi" w:hAnsiTheme="minorHAnsi" w:cs="Arial"/>
          <w:sz w:val="22"/>
          <w:szCs w:val="22"/>
        </w:rPr>
        <w:t xml:space="preserve">De basisscholen zijn primair verantwoordelijk voor het leveren van Passend Onderwijs aan iedere leerling die bij de school wordt aangemeld (zorgplicht). </w:t>
      </w:r>
    </w:p>
    <w:p w:rsidR="00756E0E" w:rsidRPr="00F57784" w:rsidRDefault="00756E0E" w:rsidP="00042C04">
      <w:pPr>
        <w:contextualSpacing/>
        <w:rPr>
          <w:rFonts w:asciiTheme="minorHAnsi" w:hAnsiTheme="minorHAnsi" w:cs="Arial"/>
          <w:sz w:val="22"/>
          <w:szCs w:val="22"/>
        </w:rPr>
      </w:pPr>
    </w:p>
    <w:p w:rsidR="00756E0E" w:rsidRPr="00F57784" w:rsidRDefault="00756E0E" w:rsidP="00042C04">
      <w:pPr>
        <w:contextualSpacing/>
        <w:rPr>
          <w:rFonts w:asciiTheme="minorHAnsi" w:hAnsiTheme="minorHAnsi" w:cs="Arial"/>
          <w:sz w:val="22"/>
          <w:szCs w:val="22"/>
        </w:rPr>
      </w:pPr>
      <w:r w:rsidRPr="00F57784">
        <w:rPr>
          <w:rFonts w:asciiTheme="minorHAnsi" w:hAnsiTheme="minorHAnsi" w:cs="Arial"/>
          <w:sz w:val="22"/>
          <w:szCs w:val="22"/>
        </w:rPr>
        <w:t>Daarvoor ontvangt het bevoegd gezag het budget Passend Onderwijs van het samenwerkings</w:t>
      </w:r>
      <w:r w:rsidR="00042C04">
        <w:rPr>
          <w:rFonts w:asciiTheme="minorHAnsi" w:hAnsiTheme="minorHAnsi" w:cs="Arial"/>
          <w:sz w:val="22"/>
          <w:szCs w:val="22"/>
        </w:rPr>
        <w:softHyphen/>
      </w:r>
      <w:r w:rsidRPr="00F57784">
        <w:rPr>
          <w:rFonts w:asciiTheme="minorHAnsi" w:hAnsiTheme="minorHAnsi" w:cs="Arial"/>
          <w:sz w:val="22"/>
          <w:szCs w:val="22"/>
        </w:rPr>
        <w:t>verband Passend Onderwijs PO Friesland.</w:t>
      </w:r>
    </w:p>
    <w:p w:rsidR="00756E0E" w:rsidRPr="00F57784" w:rsidRDefault="00756E0E" w:rsidP="00042C04">
      <w:pPr>
        <w:contextualSpacing/>
        <w:rPr>
          <w:rFonts w:asciiTheme="minorHAnsi" w:hAnsiTheme="minorHAnsi" w:cs="Arial"/>
          <w:sz w:val="22"/>
          <w:szCs w:val="22"/>
        </w:rPr>
      </w:pPr>
      <w:r w:rsidRPr="00F57784">
        <w:rPr>
          <w:rFonts w:asciiTheme="minorHAnsi" w:hAnsiTheme="minorHAnsi" w:cs="Arial"/>
          <w:sz w:val="22"/>
          <w:szCs w:val="22"/>
        </w:rPr>
        <w:t xml:space="preserve">Wanneer (het vermoeden bestaat dat) een leerling meer zorg nodig heeft dan de school kan bieden, wordt het </w:t>
      </w:r>
      <w:r w:rsidR="00042C04">
        <w:rPr>
          <w:rFonts w:asciiTheme="minorHAnsi" w:hAnsiTheme="minorHAnsi" w:cs="Arial"/>
          <w:sz w:val="22"/>
          <w:szCs w:val="22"/>
        </w:rPr>
        <w:t xml:space="preserve">de Greidengroep Zorg en Advies (“Zorgteam”) </w:t>
      </w:r>
      <w:r w:rsidRPr="00F57784">
        <w:rPr>
          <w:rFonts w:asciiTheme="minorHAnsi" w:hAnsiTheme="minorHAnsi" w:cs="Arial"/>
          <w:sz w:val="22"/>
          <w:szCs w:val="22"/>
        </w:rPr>
        <w:t>van het stichtingsbestuur ingeschakeld. Dit team bestaat uit deskundigen en adviseert of een leerling in aanmerking komt voor extra ondersteuning op de basisschool.</w:t>
      </w:r>
    </w:p>
    <w:p w:rsidR="00756E0E" w:rsidRPr="00F57784" w:rsidRDefault="00756E0E" w:rsidP="00042C04">
      <w:pPr>
        <w:contextualSpacing/>
        <w:rPr>
          <w:rFonts w:asciiTheme="minorHAnsi" w:hAnsiTheme="minorHAnsi" w:cs="Arial"/>
          <w:sz w:val="22"/>
          <w:szCs w:val="22"/>
        </w:rPr>
      </w:pPr>
    </w:p>
    <w:p w:rsidR="00756E0E" w:rsidRPr="00F57784" w:rsidRDefault="00756E0E" w:rsidP="00042C04">
      <w:pPr>
        <w:contextualSpacing/>
        <w:rPr>
          <w:rFonts w:asciiTheme="minorHAnsi" w:hAnsiTheme="minorHAnsi" w:cs="Arial"/>
          <w:sz w:val="22"/>
          <w:szCs w:val="22"/>
        </w:rPr>
      </w:pPr>
      <w:r w:rsidRPr="00F57784">
        <w:rPr>
          <w:rFonts w:asciiTheme="minorHAnsi" w:hAnsiTheme="minorHAnsi" w:cs="Arial"/>
          <w:sz w:val="22"/>
          <w:szCs w:val="22"/>
        </w:rPr>
        <w:t xml:space="preserve"> Deze extra ondersteuning binnen de basisschool kan tijdelijk en/of aanvullend worden aangeboden in de vorm van een arrangement. </w:t>
      </w:r>
    </w:p>
    <w:p w:rsidR="00756E0E" w:rsidRPr="00F57784" w:rsidRDefault="00756E0E" w:rsidP="00042C04">
      <w:pPr>
        <w:contextualSpacing/>
        <w:rPr>
          <w:rFonts w:asciiTheme="minorHAnsi" w:hAnsiTheme="minorHAnsi" w:cs="Arial"/>
          <w:sz w:val="22"/>
          <w:szCs w:val="22"/>
        </w:rPr>
      </w:pPr>
      <w:r w:rsidRPr="00F57784">
        <w:rPr>
          <w:rFonts w:asciiTheme="minorHAnsi" w:hAnsiTheme="minorHAnsi" w:cs="Arial"/>
          <w:sz w:val="22"/>
          <w:szCs w:val="22"/>
        </w:rPr>
        <w:t xml:space="preserve">Het stichtingsbestuur beslist (op indicatie van het </w:t>
      </w:r>
      <w:r w:rsidR="00042C04">
        <w:rPr>
          <w:rFonts w:asciiTheme="minorHAnsi" w:hAnsiTheme="minorHAnsi" w:cs="Arial"/>
          <w:sz w:val="22"/>
          <w:szCs w:val="22"/>
        </w:rPr>
        <w:t>Zorgteam</w:t>
      </w:r>
      <w:r w:rsidRPr="00F57784">
        <w:rPr>
          <w:rFonts w:asciiTheme="minorHAnsi" w:hAnsiTheme="minorHAnsi" w:cs="Arial"/>
          <w:sz w:val="22"/>
          <w:szCs w:val="22"/>
        </w:rPr>
        <w:t xml:space="preserve">) welke extra ondersteuning wordt toegekend en/of zorgt voor passende plaatsing van de leerling op </w:t>
      </w:r>
      <w:r w:rsidR="00042C04">
        <w:rPr>
          <w:rFonts w:asciiTheme="minorHAnsi" w:hAnsiTheme="minorHAnsi" w:cs="Arial"/>
          <w:sz w:val="22"/>
          <w:szCs w:val="22"/>
        </w:rPr>
        <w:t>éé</w:t>
      </w:r>
      <w:r w:rsidRPr="00F57784">
        <w:rPr>
          <w:rFonts w:asciiTheme="minorHAnsi" w:hAnsiTheme="minorHAnsi" w:cs="Arial"/>
          <w:sz w:val="22"/>
          <w:szCs w:val="22"/>
        </w:rPr>
        <w:t xml:space="preserve">n van de scholen van het samenwerkingsverband. </w:t>
      </w:r>
    </w:p>
    <w:p w:rsidR="00756E0E" w:rsidRPr="00F57784" w:rsidRDefault="00756E0E" w:rsidP="00042C04">
      <w:pPr>
        <w:contextualSpacing/>
        <w:jc w:val="both"/>
        <w:rPr>
          <w:rFonts w:asciiTheme="minorHAnsi" w:hAnsiTheme="minorHAnsi" w:cs="Arial"/>
          <w:sz w:val="22"/>
          <w:szCs w:val="22"/>
        </w:rPr>
      </w:pPr>
    </w:p>
    <w:p w:rsidR="00756E0E" w:rsidRPr="00F57784" w:rsidRDefault="00756E0E" w:rsidP="00042C04">
      <w:pPr>
        <w:contextualSpacing/>
        <w:jc w:val="both"/>
        <w:rPr>
          <w:rFonts w:asciiTheme="minorHAnsi" w:hAnsiTheme="minorHAnsi" w:cs="Arial"/>
          <w:sz w:val="22"/>
          <w:szCs w:val="22"/>
        </w:rPr>
      </w:pPr>
      <w:r w:rsidRPr="00F57784">
        <w:rPr>
          <w:rFonts w:asciiTheme="minorHAnsi" w:hAnsiTheme="minorHAnsi" w:cs="Arial"/>
          <w:sz w:val="22"/>
          <w:szCs w:val="22"/>
        </w:rPr>
        <w:t xml:space="preserve">Elke basisschool levert in ieder geval de basisondersteuning. Naast de basisondersteuning </w:t>
      </w:r>
      <w:r w:rsidR="00042C04">
        <w:rPr>
          <w:rFonts w:asciiTheme="minorHAnsi" w:hAnsiTheme="minorHAnsi" w:cs="Arial"/>
          <w:sz w:val="22"/>
          <w:szCs w:val="22"/>
        </w:rPr>
        <w:t xml:space="preserve">geeft een school in het </w:t>
      </w:r>
      <w:r w:rsidR="00042C04" w:rsidRPr="00F57784">
        <w:rPr>
          <w:rFonts w:asciiTheme="minorHAnsi" w:hAnsiTheme="minorHAnsi" w:cs="Arial"/>
          <w:sz w:val="22"/>
          <w:szCs w:val="22"/>
        </w:rPr>
        <w:t xml:space="preserve">schoolondersteuningsprofiel </w:t>
      </w:r>
      <w:r w:rsidR="00042C04">
        <w:rPr>
          <w:rFonts w:asciiTheme="minorHAnsi" w:hAnsiTheme="minorHAnsi" w:cs="Arial"/>
          <w:sz w:val="22"/>
          <w:szCs w:val="22"/>
        </w:rPr>
        <w:t xml:space="preserve">(SOP) aan welke </w:t>
      </w:r>
      <w:r w:rsidRPr="00F57784">
        <w:rPr>
          <w:rFonts w:asciiTheme="minorHAnsi" w:hAnsiTheme="minorHAnsi" w:cs="Arial"/>
          <w:sz w:val="22"/>
          <w:szCs w:val="22"/>
        </w:rPr>
        <w:t xml:space="preserve">ondersteuningsmogelijkheden en expertises </w:t>
      </w:r>
      <w:r w:rsidR="00042C04">
        <w:rPr>
          <w:rFonts w:asciiTheme="minorHAnsi" w:hAnsiTheme="minorHAnsi" w:cs="Arial"/>
          <w:sz w:val="22"/>
          <w:szCs w:val="22"/>
        </w:rPr>
        <w:t>de school nog meer heeft. Op stichtingsniveau kan hier gebruik van worden gemaakt.</w:t>
      </w:r>
    </w:p>
    <w:p w:rsidR="00756E0E" w:rsidRPr="00F57784" w:rsidRDefault="00756E0E" w:rsidP="00042C04">
      <w:pPr>
        <w:ind w:right="56"/>
        <w:contextualSpacing/>
        <w:jc w:val="both"/>
        <w:rPr>
          <w:rFonts w:asciiTheme="minorHAnsi" w:hAnsiTheme="minorHAnsi" w:cs="Arial"/>
          <w:sz w:val="22"/>
          <w:szCs w:val="22"/>
        </w:rPr>
      </w:pPr>
    </w:p>
    <w:p w:rsidR="00756E0E" w:rsidRPr="00F57784" w:rsidRDefault="00756E0E" w:rsidP="00042C04">
      <w:pPr>
        <w:contextualSpacing/>
        <w:jc w:val="both"/>
        <w:rPr>
          <w:rFonts w:asciiTheme="minorHAnsi" w:hAnsiTheme="minorHAnsi" w:cs="Arial"/>
          <w:sz w:val="22"/>
          <w:szCs w:val="22"/>
        </w:rPr>
      </w:pPr>
      <w:r w:rsidRPr="00F57784">
        <w:rPr>
          <w:rFonts w:asciiTheme="minorHAnsi" w:hAnsiTheme="minorHAnsi" w:cs="Arial"/>
          <w:sz w:val="22"/>
          <w:szCs w:val="22"/>
        </w:rPr>
        <w:t xml:space="preserve">Het schoolondersteuningsprofiel geeft aan welk aanbod aan onderwijs, zorg en ondersteuning een school haar (zorg)leerlingen kan bieden, waar de school intern grenzen ervaart en met welke externe zorg de school deze grenzen beslecht. Daarbij maakt de school onderscheid tussen basiszorg, breedtezorg en dieptezorg. </w:t>
      </w:r>
    </w:p>
    <w:p w:rsidR="00756E0E" w:rsidRPr="00F57784" w:rsidRDefault="00756E0E" w:rsidP="00042C04">
      <w:pPr>
        <w:ind w:right="56"/>
        <w:contextualSpacing/>
        <w:jc w:val="both"/>
        <w:rPr>
          <w:rFonts w:asciiTheme="minorHAnsi" w:hAnsiTheme="minorHAnsi" w:cs="Arial"/>
          <w:sz w:val="22"/>
          <w:szCs w:val="22"/>
        </w:rPr>
      </w:pPr>
      <w:r w:rsidRPr="00F57784">
        <w:rPr>
          <w:rFonts w:asciiTheme="minorHAnsi" w:hAnsiTheme="minorHAnsi" w:cs="Arial"/>
          <w:sz w:val="22"/>
          <w:szCs w:val="22"/>
        </w:rPr>
        <w:t xml:space="preserve">Wanneer een leerling extra ondersteuning krijgt of naar het speciaal onderwijs gaat, wordt deze extra ondersteuning vastgelegd in het </w:t>
      </w:r>
      <w:r w:rsidRPr="00F57784">
        <w:rPr>
          <w:rFonts w:asciiTheme="minorHAnsi" w:hAnsiTheme="minorHAnsi" w:cs="Arial"/>
          <w:b/>
          <w:sz w:val="22"/>
          <w:szCs w:val="22"/>
        </w:rPr>
        <w:t>ontwikkelingsperspectief</w:t>
      </w:r>
      <w:r w:rsidRPr="00F57784">
        <w:rPr>
          <w:rFonts w:asciiTheme="minorHAnsi" w:hAnsiTheme="minorHAnsi" w:cs="Arial"/>
          <w:sz w:val="22"/>
          <w:szCs w:val="22"/>
        </w:rPr>
        <w:t xml:space="preserve"> voor de leerling. De school bespreekt dit met de ouders. </w:t>
      </w:r>
    </w:p>
    <w:p w:rsidR="00756E0E" w:rsidRPr="00F57784" w:rsidRDefault="00756E0E" w:rsidP="00042C04">
      <w:pPr>
        <w:ind w:right="56"/>
        <w:contextualSpacing/>
        <w:rPr>
          <w:rFonts w:asciiTheme="minorHAnsi" w:hAnsiTheme="minorHAnsi" w:cs="Arial"/>
          <w:sz w:val="22"/>
          <w:szCs w:val="22"/>
        </w:rPr>
      </w:pPr>
      <w:r w:rsidRPr="00F57784">
        <w:rPr>
          <w:rFonts w:asciiTheme="minorHAnsi" w:hAnsiTheme="minorHAnsi"/>
          <w:noProof/>
        </w:rPr>
        <w:drawing>
          <wp:anchor distT="0" distB="0" distL="114300" distR="114300" simplePos="0" relativeHeight="251661312" behindDoc="1" locked="0" layoutInCell="1" allowOverlap="1" wp14:anchorId="7EC9C58E" wp14:editId="1DACD62B">
            <wp:simplePos x="0" y="0"/>
            <wp:positionH relativeFrom="column">
              <wp:posOffset>24130</wp:posOffset>
            </wp:positionH>
            <wp:positionV relativeFrom="paragraph">
              <wp:posOffset>51435</wp:posOffset>
            </wp:positionV>
            <wp:extent cx="1266825" cy="1744980"/>
            <wp:effectExtent l="0" t="0" r="9525" b="7620"/>
            <wp:wrapThrough wrapText="bothSides">
              <wp:wrapPolygon edited="0">
                <wp:start x="0" y="0"/>
                <wp:lineTo x="0" y="21459"/>
                <wp:lineTo x="21438" y="21459"/>
                <wp:lineTo x="21438" y="0"/>
                <wp:lineTo x="0" y="0"/>
              </wp:wrapPolygon>
            </wp:wrapThrough>
            <wp:docPr id="1" name="Afbeelding 1" descr="http://www.veranderarchitect.nl/veranderinitiatief/wp-content/uploads/2014/03/passend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6" descr="http://www.veranderarchitect.nl/veranderinitiatief/wp-content/uploads/2014/03/passend_onderwij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744980"/>
                    </a:xfrm>
                    <a:prstGeom prst="rect">
                      <a:avLst/>
                    </a:prstGeom>
                    <a:noFill/>
                  </pic:spPr>
                </pic:pic>
              </a:graphicData>
            </a:graphic>
            <wp14:sizeRelH relativeFrom="page">
              <wp14:pctWidth>0</wp14:pctWidth>
            </wp14:sizeRelH>
            <wp14:sizeRelV relativeFrom="page">
              <wp14:pctHeight>0</wp14:pctHeight>
            </wp14:sizeRelV>
          </wp:anchor>
        </w:drawing>
      </w:r>
    </w:p>
    <w:p w:rsidR="00756E0E" w:rsidRPr="00F57784" w:rsidRDefault="00756E0E" w:rsidP="00042C04">
      <w:pPr>
        <w:contextualSpacing/>
        <w:jc w:val="both"/>
        <w:rPr>
          <w:rFonts w:asciiTheme="minorHAnsi" w:hAnsiTheme="minorHAnsi" w:cs="Arial"/>
          <w:sz w:val="22"/>
          <w:szCs w:val="22"/>
        </w:rPr>
      </w:pPr>
      <w:r w:rsidRPr="00F57784">
        <w:rPr>
          <w:rFonts w:asciiTheme="minorHAnsi" w:hAnsiTheme="minorHAnsi" w:cs="Arial"/>
          <w:sz w:val="22"/>
          <w:szCs w:val="22"/>
        </w:rPr>
        <w:t xml:space="preserve">Wanneer het profiel van de basisschool niet toereikend is om </w:t>
      </w:r>
      <w:r w:rsidR="00042C04">
        <w:rPr>
          <w:rFonts w:asciiTheme="minorHAnsi" w:hAnsiTheme="minorHAnsi" w:cs="Arial"/>
          <w:sz w:val="22"/>
          <w:szCs w:val="22"/>
        </w:rPr>
        <w:t>bepaalde</w:t>
      </w:r>
      <w:r w:rsidRPr="00F57784">
        <w:rPr>
          <w:rFonts w:asciiTheme="minorHAnsi" w:hAnsiTheme="minorHAnsi" w:cs="Arial"/>
          <w:sz w:val="22"/>
          <w:szCs w:val="22"/>
        </w:rPr>
        <w:t xml:space="preserve"> hulp te bieden, kan worden besloten dat:</w:t>
      </w:r>
    </w:p>
    <w:p w:rsidR="00756E0E" w:rsidRPr="00F57784" w:rsidRDefault="00756E0E" w:rsidP="00042C04">
      <w:pPr>
        <w:contextualSpacing/>
        <w:jc w:val="both"/>
        <w:rPr>
          <w:rFonts w:asciiTheme="minorHAnsi" w:hAnsiTheme="minorHAnsi" w:cs="Arial"/>
          <w:sz w:val="22"/>
          <w:szCs w:val="22"/>
        </w:rPr>
      </w:pPr>
    </w:p>
    <w:p w:rsidR="00756E0E" w:rsidRPr="00F57784" w:rsidRDefault="00756E0E" w:rsidP="00042C04">
      <w:pPr>
        <w:contextualSpacing/>
        <w:jc w:val="both"/>
        <w:rPr>
          <w:rFonts w:asciiTheme="minorHAnsi" w:hAnsiTheme="minorHAnsi" w:cs="Arial"/>
          <w:sz w:val="22"/>
          <w:szCs w:val="22"/>
        </w:rPr>
      </w:pPr>
      <w:r w:rsidRPr="00F57784">
        <w:rPr>
          <w:rFonts w:asciiTheme="minorHAnsi" w:hAnsiTheme="minorHAnsi" w:cs="Arial"/>
          <w:sz w:val="22"/>
          <w:szCs w:val="22"/>
        </w:rPr>
        <w:t xml:space="preserve">1. De leerling geplaatst wordt op een andere school voor basisonderwijs. </w:t>
      </w:r>
    </w:p>
    <w:p w:rsidR="00756E0E" w:rsidRPr="00F57784" w:rsidRDefault="00756E0E" w:rsidP="00042C04">
      <w:pPr>
        <w:contextualSpacing/>
        <w:jc w:val="both"/>
        <w:rPr>
          <w:rFonts w:asciiTheme="minorHAnsi" w:hAnsiTheme="minorHAnsi" w:cs="Arial"/>
          <w:sz w:val="22"/>
          <w:szCs w:val="22"/>
        </w:rPr>
      </w:pPr>
      <w:r w:rsidRPr="00F57784">
        <w:rPr>
          <w:rFonts w:asciiTheme="minorHAnsi" w:hAnsiTheme="minorHAnsi" w:cs="Arial"/>
          <w:sz w:val="22"/>
          <w:szCs w:val="22"/>
        </w:rPr>
        <w:t xml:space="preserve">2. De leerling aangemeld wordt bij de commissie voor toelaatbaarheid tot het SBO.  </w:t>
      </w:r>
    </w:p>
    <w:p w:rsidR="00756E0E" w:rsidRPr="00F57784" w:rsidRDefault="00756E0E" w:rsidP="00042C04">
      <w:pPr>
        <w:contextualSpacing/>
        <w:jc w:val="both"/>
        <w:rPr>
          <w:rFonts w:asciiTheme="minorHAnsi" w:hAnsiTheme="minorHAnsi" w:cs="Arial"/>
          <w:sz w:val="22"/>
          <w:szCs w:val="22"/>
        </w:rPr>
      </w:pPr>
      <w:r w:rsidRPr="00F57784">
        <w:rPr>
          <w:rFonts w:asciiTheme="minorHAnsi" w:hAnsiTheme="minorHAnsi" w:cs="Arial"/>
          <w:sz w:val="22"/>
          <w:szCs w:val="22"/>
        </w:rPr>
        <w:t xml:space="preserve">    In overleg met de ouders kan besloten worden om welke SBO school het gaat. </w:t>
      </w:r>
    </w:p>
    <w:p w:rsidR="00756E0E" w:rsidRPr="00F57784" w:rsidRDefault="00756E0E" w:rsidP="00042C04">
      <w:pPr>
        <w:contextualSpacing/>
        <w:jc w:val="both"/>
        <w:rPr>
          <w:rFonts w:asciiTheme="minorHAnsi" w:hAnsiTheme="minorHAnsi" w:cs="Arial"/>
          <w:sz w:val="22"/>
          <w:szCs w:val="22"/>
        </w:rPr>
      </w:pPr>
      <w:r w:rsidRPr="00F57784">
        <w:rPr>
          <w:rFonts w:asciiTheme="minorHAnsi" w:hAnsiTheme="minorHAnsi" w:cs="Arial"/>
          <w:sz w:val="22"/>
          <w:szCs w:val="22"/>
        </w:rPr>
        <w:t>3.In bijzondere gevallen wordt de leerling rechtstreeks aangemeld bij de Commissie van  Advies voor cluster 3 en 4.</w:t>
      </w:r>
    </w:p>
    <w:p w:rsidR="00756E0E" w:rsidRPr="00F57784" w:rsidRDefault="00756E0E" w:rsidP="00042C04">
      <w:pPr>
        <w:contextualSpacing/>
        <w:jc w:val="both"/>
        <w:rPr>
          <w:rFonts w:asciiTheme="minorHAnsi" w:hAnsiTheme="minorHAnsi" w:cs="Arial"/>
        </w:rPr>
      </w:pPr>
      <w:r w:rsidRPr="00F57784">
        <w:rPr>
          <w:rFonts w:asciiTheme="minorHAnsi" w:hAnsiTheme="minorHAnsi" w:cs="Arial"/>
        </w:rPr>
        <w:t xml:space="preserve">            </w:t>
      </w:r>
    </w:p>
    <w:p w:rsidR="00756E0E" w:rsidRPr="00F57784" w:rsidRDefault="00756E0E" w:rsidP="00042C04">
      <w:pPr>
        <w:contextualSpacing/>
        <w:jc w:val="both"/>
        <w:rPr>
          <w:rFonts w:asciiTheme="minorHAnsi" w:hAnsiTheme="minorHAnsi" w:cs="Arial"/>
        </w:rPr>
      </w:pPr>
    </w:p>
    <w:p w:rsidR="00756E0E" w:rsidRPr="00F57784" w:rsidRDefault="00756E0E" w:rsidP="00042C04">
      <w:pPr>
        <w:contextualSpacing/>
        <w:rPr>
          <w:rFonts w:asciiTheme="minorHAnsi" w:hAnsiTheme="minorHAnsi"/>
        </w:rPr>
      </w:pPr>
      <w:r w:rsidRPr="00F57784">
        <w:rPr>
          <w:rFonts w:asciiTheme="minorHAnsi" w:hAnsiTheme="minorHAnsi"/>
        </w:rPr>
        <w:t>…………………………………………………………………………………………..</w:t>
      </w:r>
    </w:p>
    <w:p w:rsidR="00756E0E" w:rsidRPr="00F57784" w:rsidRDefault="00756E0E" w:rsidP="00042C04">
      <w:pPr>
        <w:pStyle w:val="Voetnoottekst"/>
        <w:contextualSpacing/>
        <w:rPr>
          <w:rFonts w:asciiTheme="minorHAnsi" w:hAnsiTheme="minorHAnsi" w:cs="Arial"/>
          <w:sz w:val="18"/>
          <w:szCs w:val="18"/>
        </w:rPr>
      </w:pPr>
      <w:r w:rsidRPr="00F57784">
        <w:rPr>
          <w:rStyle w:val="Voetnootmarkering"/>
          <w:rFonts w:asciiTheme="minorHAnsi" w:hAnsiTheme="minorHAnsi"/>
          <w:sz w:val="18"/>
          <w:szCs w:val="18"/>
        </w:rPr>
        <w:footnoteRef/>
      </w:r>
      <w:r w:rsidRPr="00F57784">
        <w:rPr>
          <w:rFonts w:asciiTheme="minorHAnsi" w:hAnsiTheme="minorHAnsi"/>
          <w:sz w:val="18"/>
          <w:szCs w:val="18"/>
        </w:rPr>
        <w:t xml:space="preserve"> </w:t>
      </w:r>
      <w:r w:rsidRPr="00F57784">
        <w:rPr>
          <w:rFonts w:asciiTheme="minorHAnsi" w:eastAsia="Times New Roman" w:hAnsiTheme="minorHAnsi" w:cs="Arial"/>
          <w:sz w:val="18"/>
          <w:szCs w:val="18"/>
          <w:lang w:eastAsia="nl-NL"/>
        </w:rPr>
        <w:t>Cluster 1: blinde, slechtziende kinderen;</w:t>
      </w:r>
    </w:p>
    <w:p w:rsidR="00756E0E" w:rsidRPr="00F57784" w:rsidRDefault="00756E0E" w:rsidP="00042C04">
      <w:pPr>
        <w:contextualSpacing/>
        <w:rPr>
          <w:rFonts w:asciiTheme="minorHAnsi" w:hAnsiTheme="minorHAnsi" w:cs="Arial"/>
          <w:sz w:val="18"/>
          <w:szCs w:val="18"/>
        </w:rPr>
      </w:pPr>
      <w:r w:rsidRPr="00F57784">
        <w:rPr>
          <w:rFonts w:asciiTheme="minorHAnsi" w:hAnsiTheme="minorHAnsi" w:cs="Arial"/>
          <w:sz w:val="18"/>
          <w:szCs w:val="18"/>
        </w:rPr>
        <w:t xml:space="preserve">   Cluster 2: dove, slechthorende kinderen en kinderen met ernstige spraaktaal moeilijkheden.</w:t>
      </w:r>
    </w:p>
    <w:p w:rsidR="00756E0E" w:rsidRPr="00F57784" w:rsidRDefault="00756E0E" w:rsidP="00042C04">
      <w:pPr>
        <w:contextualSpacing/>
        <w:rPr>
          <w:rFonts w:asciiTheme="minorHAnsi" w:hAnsiTheme="minorHAnsi" w:cs="Arial"/>
          <w:sz w:val="18"/>
          <w:szCs w:val="18"/>
        </w:rPr>
      </w:pPr>
      <w:r w:rsidRPr="00F57784">
        <w:rPr>
          <w:rFonts w:asciiTheme="minorHAnsi" w:hAnsiTheme="minorHAnsi" w:cs="Arial"/>
          <w:sz w:val="18"/>
          <w:szCs w:val="18"/>
        </w:rPr>
        <w:t xml:space="preserve">   Cluster 3: gehandicapte en langdurig zieke kinderen;</w:t>
      </w:r>
    </w:p>
    <w:p w:rsidR="00756E0E" w:rsidRPr="00F57784" w:rsidRDefault="00756E0E" w:rsidP="00042C04">
      <w:pPr>
        <w:shd w:val="clear" w:color="auto" w:fill="FFFFFF"/>
        <w:contextualSpacing/>
        <w:rPr>
          <w:rFonts w:asciiTheme="minorHAnsi" w:hAnsiTheme="minorHAnsi" w:cs="Arial"/>
          <w:sz w:val="18"/>
          <w:szCs w:val="18"/>
        </w:rPr>
      </w:pPr>
      <w:r w:rsidRPr="00F57784">
        <w:rPr>
          <w:rFonts w:asciiTheme="minorHAnsi" w:hAnsiTheme="minorHAnsi" w:cs="Arial"/>
          <w:sz w:val="18"/>
          <w:szCs w:val="18"/>
        </w:rPr>
        <w:t xml:space="preserve">   Cluster 4: kinderen met stoornissen en gedragsproble</w:t>
      </w:r>
      <w:r w:rsidR="00042C04">
        <w:rPr>
          <w:rFonts w:asciiTheme="minorHAnsi" w:hAnsiTheme="minorHAnsi" w:cs="Arial"/>
          <w:sz w:val="18"/>
          <w:szCs w:val="18"/>
        </w:rPr>
        <w:t>men</w:t>
      </w:r>
    </w:p>
    <w:p w:rsidR="00CB43D9" w:rsidRPr="00F57784" w:rsidRDefault="00CB43D9" w:rsidP="00042C04">
      <w:pPr>
        <w:contextualSpacing/>
        <w:rPr>
          <w:rFonts w:asciiTheme="minorHAnsi" w:hAnsiTheme="minorHAnsi"/>
        </w:rPr>
      </w:pPr>
    </w:p>
    <w:sectPr w:rsidR="00CB43D9" w:rsidRPr="00F577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6FA" w:rsidRDefault="00AC26FA" w:rsidP="00756E0E">
      <w:r>
        <w:separator/>
      </w:r>
    </w:p>
  </w:endnote>
  <w:endnote w:type="continuationSeparator" w:id="0">
    <w:p w:rsidR="00AC26FA" w:rsidRDefault="00AC26FA" w:rsidP="0075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6FA" w:rsidRDefault="00AC26FA" w:rsidP="00756E0E">
      <w:r>
        <w:separator/>
      </w:r>
    </w:p>
  </w:footnote>
  <w:footnote w:type="continuationSeparator" w:id="0">
    <w:p w:rsidR="00AC26FA" w:rsidRDefault="00AC26FA" w:rsidP="00756E0E">
      <w:r>
        <w:continuationSeparator/>
      </w:r>
    </w:p>
  </w:footnote>
  <w:footnote w:id="1">
    <w:p w:rsidR="00756E0E" w:rsidRDefault="00756E0E" w:rsidP="00756E0E">
      <w:pPr>
        <w:pStyle w:val="Voetnoottekst"/>
      </w:pPr>
      <w:r>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511E"/>
    <w:multiLevelType w:val="hybridMultilevel"/>
    <w:tmpl w:val="4FB4159A"/>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start w:val="1"/>
      <w:numFmt w:val="bullet"/>
      <w:lvlText w:val=""/>
      <w:lvlJc w:val="left"/>
      <w:pPr>
        <w:ind w:left="2940" w:hanging="360"/>
      </w:pPr>
      <w:rPr>
        <w:rFonts w:ascii="Symbol" w:hAnsi="Symbol" w:hint="default"/>
      </w:rPr>
    </w:lvl>
    <w:lvl w:ilvl="4" w:tplc="04130003">
      <w:start w:val="1"/>
      <w:numFmt w:val="bullet"/>
      <w:lvlText w:val="o"/>
      <w:lvlJc w:val="left"/>
      <w:pPr>
        <w:ind w:left="3660" w:hanging="360"/>
      </w:pPr>
      <w:rPr>
        <w:rFonts w:ascii="Courier New" w:hAnsi="Courier New" w:cs="Courier New" w:hint="default"/>
      </w:rPr>
    </w:lvl>
    <w:lvl w:ilvl="5" w:tplc="04130005">
      <w:start w:val="1"/>
      <w:numFmt w:val="bullet"/>
      <w:lvlText w:val=""/>
      <w:lvlJc w:val="left"/>
      <w:pPr>
        <w:ind w:left="4380" w:hanging="360"/>
      </w:pPr>
      <w:rPr>
        <w:rFonts w:ascii="Wingdings" w:hAnsi="Wingdings" w:hint="default"/>
      </w:rPr>
    </w:lvl>
    <w:lvl w:ilvl="6" w:tplc="04130001">
      <w:start w:val="1"/>
      <w:numFmt w:val="bullet"/>
      <w:lvlText w:val=""/>
      <w:lvlJc w:val="left"/>
      <w:pPr>
        <w:ind w:left="5100" w:hanging="360"/>
      </w:pPr>
      <w:rPr>
        <w:rFonts w:ascii="Symbol" w:hAnsi="Symbol" w:hint="default"/>
      </w:rPr>
    </w:lvl>
    <w:lvl w:ilvl="7" w:tplc="04130003">
      <w:start w:val="1"/>
      <w:numFmt w:val="bullet"/>
      <w:lvlText w:val="o"/>
      <w:lvlJc w:val="left"/>
      <w:pPr>
        <w:ind w:left="5820" w:hanging="360"/>
      </w:pPr>
      <w:rPr>
        <w:rFonts w:ascii="Courier New" w:hAnsi="Courier New" w:cs="Courier New" w:hint="default"/>
      </w:rPr>
    </w:lvl>
    <w:lvl w:ilvl="8" w:tplc="0413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0E"/>
    <w:rsid w:val="00042C04"/>
    <w:rsid w:val="001818BF"/>
    <w:rsid w:val="00240883"/>
    <w:rsid w:val="002C295C"/>
    <w:rsid w:val="00600529"/>
    <w:rsid w:val="00756E0E"/>
    <w:rsid w:val="00AC26FA"/>
    <w:rsid w:val="00CB43D9"/>
    <w:rsid w:val="00EB7CE0"/>
    <w:rsid w:val="00F00B32"/>
    <w:rsid w:val="00F57784"/>
    <w:rsid w:val="00FC72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6E0E"/>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unhideWhenUsed/>
    <w:rsid w:val="00756E0E"/>
    <w:rPr>
      <w:color w:val="0000FF"/>
      <w:u w:val="single"/>
    </w:rPr>
  </w:style>
  <w:style w:type="paragraph" w:styleId="Normaalweb">
    <w:name w:val="Normal (Web)"/>
    <w:basedOn w:val="Standaard"/>
    <w:uiPriority w:val="99"/>
    <w:semiHidden/>
    <w:unhideWhenUsed/>
    <w:rsid w:val="00756E0E"/>
    <w:pPr>
      <w:spacing w:after="150" w:line="240" w:lineRule="atLeast"/>
    </w:pPr>
    <w:rPr>
      <w:rFonts w:ascii="Verdana" w:eastAsia="Arial Unicode MS" w:hAnsi="Verdana" w:cs="Arial Unicode MS"/>
      <w:color w:val="000000"/>
      <w:szCs w:val="24"/>
    </w:rPr>
  </w:style>
  <w:style w:type="paragraph" w:styleId="Voetnoottekst">
    <w:name w:val="footnote text"/>
    <w:basedOn w:val="Standaard"/>
    <w:link w:val="VoetnoottekstChar"/>
    <w:uiPriority w:val="99"/>
    <w:semiHidden/>
    <w:unhideWhenUsed/>
    <w:rsid w:val="00756E0E"/>
    <w:pPr>
      <w:tabs>
        <w:tab w:val="left" w:pos="306"/>
      </w:tabs>
    </w:pPr>
    <w:rPr>
      <w:rFonts w:ascii="Verdana" w:eastAsia="Calibri" w:hAnsi="Verdana"/>
      <w:sz w:val="20"/>
      <w:lang w:eastAsia="en-US"/>
    </w:rPr>
  </w:style>
  <w:style w:type="character" w:customStyle="1" w:styleId="VoetnoottekstChar">
    <w:name w:val="Voetnoottekst Char"/>
    <w:basedOn w:val="Standaardalinea-lettertype"/>
    <w:link w:val="Voetnoottekst"/>
    <w:uiPriority w:val="99"/>
    <w:semiHidden/>
    <w:rsid w:val="00756E0E"/>
    <w:rPr>
      <w:rFonts w:ascii="Verdana" w:eastAsia="Calibri" w:hAnsi="Verdana" w:cs="Times New Roman"/>
      <w:sz w:val="20"/>
      <w:szCs w:val="20"/>
    </w:rPr>
  </w:style>
  <w:style w:type="paragraph" w:styleId="Lijstalinea">
    <w:name w:val="List Paragraph"/>
    <w:basedOn w:val="Standaard"/>
    <w:uiPriority w:val="34"/>
    <w:qFormat/>
    <w:rsid w:val="00756E0E"/>
    <w:pPr>
      <w:ind w:left="720"/>
      <w:contextualSpacing/>
    </w:pPr>
    <w:rPr>
      <w:lang w:val="nl"/>
    </w:rPr>
  </w:style>
  <w:style w:type="character" w:styleId="Voetnootmarkering">
    <w:name w:val="footnote reference"/>
    <w:uiPriority w:val="99"/>
    <w:semiHidden/>
    <w:unhideWhenUsed/>
    <w:rsid w:val="00756E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6E0E"/>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unhideWhenUsed/>
    <w:rsid w:val="00756E0E"/>
    <w:rPr>
      <w:color w:val="0000FF"/>
      <w:u w:val="single"/>
    </w:rPr>
  </w:style>
  <w:style w:type="paragraph" w:styleId="Normaalweb">
    <w:name w:val="Normal (Web)"/>
    <w:basedOn w:val="Standaard"/>
    <w:uiPriority w:val="99"/>
    <w:semiHidden/>
    <w:unhideWhenUsed/>
    <w:rsid w:val="00756E0E"/>
    <w:pPr>
      <w:spacing w:after="150" w:line="240" w:lineRule="atLeast"/>
    </w:pPr>
    <w:rPr>
      <w:rFonts w:ascii="Verdana" w:eastAsia="Arial Unicode MS" w:hAnsi="Verdana" w:cs="Arial Unicode MS"/>
      <w:color w:val="000000"/>
      <w:szCs w:val="24"/>
    </w:rPr>
  </w:style>
  <w:style w:type="paragraph" w:styleId="Voetnoottekst">
    <w:name w:val="footnote text"/>
    <w:basedOn w:val="Standaard"/>
    <w:link w:val="VoetnoottekstChar"/>
    <w:uiPriority w:val="99"/>
    <w:semiHidden/>
    <w:unhideWhenUsed/>
    <w:rsid w:val="00756E0E"/>
    <w:pPr>
      <w:tabs>
        <w:tab w:val="left" w:pos="306"/>
      </w:tabs>
    </w:pPr>
    <w:rPr>
      <w:rFonts w:ascii="Verdana" w:eastAsia="Calibri" w:hAnsi="Verdana"/>
      <w:sz w:val="20"/>
      <w:lang w:eastAsia="en-US"/>
    </w:rPr>
  </w:style>
  <w:style w:type="character" w:customStyle="1" w:styleId="VoetnoottekstChar">
    <w:name w:val="Voetnoottekst Char"/>
    <w:basedOn w:val="Standaardalinea-lettertype"/>
    <w:link w:val="Voetnoottekst"/>
    <w:uiPriority w:val="99"/>
    <w:semiHidden/>
    <w:rsid w:val="00756E0E"/>
    <w:rPr>
      <w:rFonts w:ascii="Verdana" w:eastAsia="Calibri" w:hAnsi="Verdana" w:cs="Times New Roman"/>
      <w:sz w:val="20"/>
      <w:szCs w:val="20"/>
    </w:rPr>
  </w:style>
  <w:style w:type="paragraph" w:styleId="Lijstalinea">
    <w:name w:val="List Paragraph"/>
    <w:basedOn w:val="Standaard"/>
    <w:uiPriority w:val="34"/>
    <w:qFormat/>
    <w:rsid w:val="00756E0E"/>
    <w:pPr>
      <w:ind w:left="720"/>
      <w:contextualSpacing/>
    </w:pPr>
    <w:rPr>
      <w:lang w:val="nl"/>
    </w:rPr>
  </w:style>
  <w:style w:type="character" w:styleId="Voetnootmarkering">
    <w:name w:val="footnote reference"/>
    <w:uiPriority w:val="99"/>
    <w:semiHidden/>
    <w:unhideWhenUsed/>
    <w:rsid w:val="00756E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abbink@swv-hetspectrum-309.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4133</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 der Logt</dc:creator>
  <cp:lastModifiedBy>Pia van der Laag</cp:lastModifiedBy>
  <cp:revision>2</cp:revision>
  <dcterms:created xsi:type="dcterms:W3CDTF">2016-06-27T12:21:00Z</dcterms:created>
  <dcterms:modified xsi:type="dcterms:W3CDTF">2016-06-27T12:21:00Z</dcterms:modified>
</cp:coreProperties>
</file>